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5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742"/>
        <w:gridCol w:w="2742"/>
        <w:gridCol w:w="2791"/>
        <w:gridCol w:w="2742"/>
        <w:gridCol w:w="2742"/>
      </w:tblGrid>
      <w:tr w:rsidR="002D6038" w:rsidRPr="002302A2" w:rsidTr="00BE7EAE">
        <w:tc>
          <w:tcPr>
            <w:tcW w:w="15446" w:type="dxa"/>
            <w:gridSpan w:val="6"/>
            <w:shd w:val="clear" w:color="auto" w:fill="FFFFFF" w:themeFill="background1"/>
          </w:tcPr>
          <w:p w:rsidR="002D6038" w:rsidRPr="00EF1FBB" w:rsidRDefault="001E27C4" w:rsidP="00BE7EAE">
            <w:pPr>
              <w:rPr>
                <w:rFonts w:ascii="NTPreCursive" w:hAnsi="NTPreCursive"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NTPreCursive" w:hAnsi="NTPreCursive"/>
                <w:sz w:val="40"/>
                <w:szCs w:val="40"/>
                <w:u w:val="single"/>
              </w:rPr>
              <w:t xml:space="preserve">Year </w:t>
            </w:r>
            <w:r w:rsidR="0049529F">
              <w:rPr>
                <w:rFonts w:ascii="NTPreCursive" w:hAnsi="NTPreCursive"/>
                <w:sz w:val="40"/>
                <w:szCs w:val="40"/>
                <w:u w:val="single"/>
              </w:rPr>
              <w:t>1</w:t>
            </w:r>
            <w:r w:rsidR="002D6038" w:rsidRPr="00EF1FBB">
              <w:rPr>
                <w:rFonts w:ascii="NTPreCursive" w:hAnsi="NTPreCursive"/>
                <w:sz w:val="40"/>
                <w:szCs w:val="40"/>
                <w:u w:val="single"/>
              </w:rPr>
              <w:t xml:space="preserve"> Project-</w:t>
            </w:r>
          </w:p>
          <w:p w:rsidR="002D6038" w:rsidRPr="00EF1FBB" w:rsidRDefault="002D6038" w:rsidP="00BE7EAE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Research the following topics you will be learning about in summer 1. What information can you find? What interesting facts can you find ou</w:t>
            </w:r>
            <w:r>
              <w:rPr>
                <w:rFonts w:ascii="NTPreCursive" w:hAnsi="NTPreCursive"/>
                <w:sz w:val="40"/>
                <w:szCs w:val="40"/>
              </w:rPr>
              <w:t xml:space="preserve">t? </w:t>
            </w:r>
          </w:p>
          <w:p w:rsidR="002D6038" w:rsidRPr="00EF1FBB" w:rsidRDefault="002D6038" w:rsidP="00BE7EAE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History-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 The Great Fire of London</w:t>
            </w:r>
          </w:p>
          <w:p w:rsidR="001E27C4" w:rsidRPr="001E27C4" w:rsidRDefault="002D6038" w:rsidP="00BE7EAE">
            <w:pPr>
              <w:rPr>
                <w:rFonts w:ascii="NTPreCursive" w:hAnsi="NTPreCursive"/>
                <w:sz w:val="32"/>
                <w:szCs w:val="32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English</w:t>
            </w:r>
            <w:r w:rsidRPr="001E27C4">
              <w:rPr>
                <w:rFonts w:ascii="NTPreCursive" w:hAnsi="NTPreCursive"/>
                <w:sz w:val="32"/>
                <w:szCs w:val="32"/>
              </w:rPr>
              <w:t xml:space="preserve">- </w:t>
            </w:r>
            <w:r w:rsidR="001E27C4" w:rsidRPr="001E27C4">
              <w:rPr>
                <w:rFonts w:ascii="NTPreCursive" w:hAnsi="NTPreCursive"/>
                <w:sz w:val="32"/>
                <w:szCs w:val="32"/>
              </w:rPr>
              <w:t xml:space="preserve">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 xml:space="preserve">The Zoo (Poetry), The Flower, Rumble in the Jungle, All About Robin Hood and </w:t>
            </w:r>
            <w:proofErr w:type="spellStart"/>
            <w:r w:rsidR="001E27C4" w:rsidRPr="001E27C4">
              <w:rPr>
                <w:rFonts w:ascii="NTPreCursive" w:hAnsi="NTPreCursive"/>
                <w:sz w:val="40"/>
                <w:szCs w:val="40"/>
              </w:rPr>
              <w:t>Beegu</w:t>
            </w:r>
            <w:proofErr w:type="spellEnd"/>
          </w:p>
          <w:p w:rsidR="002D6038" w:rsidRPr="00EF1FBB" w:rsidRDefault="002D6038" w:rsidP="00BE7EAE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Summarise the story and poem? What is it about?</w:t>
            </w:r>
          </w:p>
          <w:p w:rsidR="001E27C4" w:rsidRPr="001E27C4" w:rsidRDefault="002D6038" w:rsidP="00BE7EAE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Maths </w:t>
            </w:r>
            <w:r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>–</w:t>
            </w:r>
            <w:r w:rsidRPr="001E27C4">
              <w:rPr>
                <w:rFonts w:ascii="NTPreCursive" w:hAnsi="NTPreCursive"/>
                <w:sz w:val="40"/>
                <w:szCs w:val="40"/>
              </w:rPr>
              <w:t xml:space="preserve">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 xml:space="preserve"> Number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,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>Addition and subtraction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, Multiplication,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>Division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,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>Fractions</w:t>
            </w:r>
          </w:p>
          <w:p w:rsidR="001E27C4" w:rsidRDefault="002D6038" w:rsidP="00BE7EAE">
            <w:pPr>
              <w:rPr>
                <w:sz w:val="20"/>
                <w:szCs w:val="2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Art </w:t>
            </w:r>
            <w:proofErr w:type="gramStart"/>
            <w:r w:rsidR="001E27C4"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>–</w:t>
            </w:r>
            <w:r w:rsidRPr="001E27C4">
              <w:rPr>
                <w:rFonts w:ascii="NTPreCursive" w:hAnsi="NTPreCursive"/>
                <w:sz w:val="40"/>
                <w:szCs w:val="40"/>
              </w:rPr>
              <w:t xml:space="preserve"> </w:t>
            </w:r>
            <w:r w:rsidR="001E27C4"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 Sculpture</w:t>
            </w:r>
            <w:proofErr w:type="gramEnd"/>
            <w:r w:rsidR="001E27C4"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-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>Outdoor sculptures - Andy Goldsworthy – using natural objects.</w:t>
            </w:r>
          </w:p>
          <w:p w:rsidR="001E27C4" w:rsidRPr="001E27C4" w:rsidRDefault="002D6038" w:rsidP="00BE7EAE">
            <w:pPr>
              <w:rPr>
                <w:rFonts w:ascii="NTPreCursive" w:hAnsi="NTPreCursive"/>
                <w:sz w:val="40"/>
                <w:szCs w:val="40"/>
                <w:u w:val="single"/>
              </w:rPr>
            </w:pPr>
            <w:r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>Science -</w:t>
            </w:r>
            <w:r w:rsidR="001E27C4"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 Light - </w:t>
            </w:r>
            <w:r w:rsidR="001E27C4" w:rsidRPr="001E27C4">
              <w:rPr>
                <w:rFonts w:ascii="NTPreCursive" w:eastAsia="Times New Roman" w:hAnsi="NTPreCursive" w:cs="Times New Roman"/>
                <w:sz w:val="40"/>
                <w:szCs w:val="40"/>
                <w:lang w:val="en" w:eastAsia="en-GB"/>
              </w:rPr>
              <w:t xml:space="preserve">Pupils learn to </w:t>
            </w:r>
            <w:proofErr w:type="spellStart"/>
            <w:r w:rsidR="001E27C4" w:rsidRPr="001E27C4">
              <w:rPr>
                <w:rFonts w:ascii="NTPreCursive" w:eastAsia="Times New Roman" w:hAnsi="NTPreCursive" w:cs="Times New Roman"/>
                <w:sz w:val="40"/>
                <w:szCs w:val="40"/>
                <w:lang w:val="en" w:eastAsia="en-GB"/>
              </w:rPr>
              <w:t>recognise</w:t>
            </w:r>
            <w:proofErr w:type="spellEnd"/>
            <w:r w:rsidR="001E27C4" w:rsidRPr="001E27C4">
              <w:rPr>
                <w:rFonts w:ascii="NTPreCursive" w:eastAsia="Times New Roman" w:hAnsi="NTPreCursive" w:cs="Times New Roman"/>
                <w:sz w:val="40"/>
                <w:szCs w:val="40"/>
                <w:lang w:val="en" w:eastAsia="en-GB"/>
              </w:rPr>
              <w:t xml:space="preserve"> that they need light in order to see things and tha</w:t>
            </w:r>
            <w:r w:rsidR="001E27C4">
              <w:rPr>
                <w:rFonts w:ascii="NTPreCursive" w:eastAsia="Times New Roman" w:hAnsi="NTPreCursive" w:cs="Times New Roman"/>
                <w:sz w:val="40"/>
                <w:szCs w:val="40"/>
                <w:lang w:val="en" w:eastAsia="en-GB"/>
              </w:rPr>
              <w:t>t dark is the absence of light.</w:t>
            </w:r>
          </w:p>
          <w:p w:rsidR="001E27C4" w:rsidRPr="001E27C4" w:rsidRDefault="001E27C4" w:rsidP="00BE7EAE">
            <w:pPr>
              <w:rPr>
                <w:rFonts w:ascii="NTPreCursive" w:hAnsi="NTPreCursive"/>
                <w:sz w:val="40"/>
                <w:szCs w:val="40"/>
              </w:rPr>
            </w:pPr>
            <w:r>
              <w:rPr>
                <w:rFonts w:ascii="NTPreCursive" w:hAnsi="NTPreCursive"/>
                <w:sz w:val="40"/>
                <w:szCs w:val="40"/>
              </w:rPr>
              <w:t xml:space="preserve">RE </w:t>
            </w:r>
            <w:r w:rsidRPr="001E27C4">
              <w:rPr>
                <w:rFonts w:ascii="NTPreCursive" w:hAnsi="NTPreCursive"/>
                <w:sz w:val="40"/>
                <w:szCs w:val="40"/>
              </w:rPr>
              <w:t xml:space="preserve">- </w:t>
            </w:r>
            <w:r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>What does it mean to be a Hindu?</w:t>
            </w:r>
            <w:r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 </w:t>
            </w:r>
            <w:r w:rsidRPr="001E27C4">
              <w:rPr>
                <w:rFonts w:ascii="NTPreCursive" w:hAnsi="NTPreCursive"/>
                <w:sz w:val="40"/>
                <w:szCs w:val="40"/>
              </w:rPr>
              <w:t xml:space="preserve">Pupils will explore Hinduism. They will discuss the </w:t>
            </w:r>
            <w:proofErr w:type="spellStart"/>
            <w:r w:rsidRPr="001E27C4">
              <w:rPr>
                <w:rFonts w:ascii="NTPreCursive" w:hAnsi="NTPreCursive"/>
                <w:sz w:val="40"/>
                <w:szCs w:val="40"/>
              </w:rPr>
              <w:t>Aum</w:t>
            </w:r>
            <w:proofErr w:type="spellEnd"/>
            <w:r w:rsidRPr="001E27C4">
              <w:rPr>
                <w:rFonts w:ascii="NTPreCursive" w:hAnsi="NTPreCursive"/>
                <w:sz w:val="40"/>
                <w:szCs w:val="40"/>
              </w:rPr>
              <w:t xml:space="preserve"> symbol, puja, Krishna, Brahman and different ceremonies.</w:t>
            </w:r>
          </w:p>
          <w:p w:rsidR="001E27C4" w:rsidRDefault="001E27C4" w:rsidP="00BE7EAE">
            <w:pPr>
              <w:spacing w:after="0" w:line="240" w:lineRule="auto"/>
              <w:rPr>
                <w:rFonts w:ascii="NTPreCursive" w:hAnsi="NTPreCursive"/>
                <w:sz w:val="40"/>
                <w:szCs w:val="40"/>
              </w:rPr>
            </w:pPr>
          </w:p>
          <w:p w:rsidR="001E27C4" w:rsidRPr="002D6038" w:rsidRDefault="001E27C4" w:rsidP="00BE7EAE">
            <w:pPr>
              <w:spacing w:after="0" w:line="240" w:lineRule="auto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E1CB1" w:rsidRPr="002302A2" w:rsidTr="00BE7EAE">
        <w:tc>
          <w:tcPr>
            <w:tcW w:w="1687" w:type="dxa"/>
            <w:shd w:val="clear" w:color="auto" w:fill="FFC000"/>
          </w:tcPr>
          <w:p w:rsidR="002D6038" w:rsidRPr="002302A2" w:rsidRDefault="002D6038" w:rsidP="00BE7EAE">
            <w:pPr>
              <w:spacing w:after="0" w:line="240" w:lineRule="auto"/>
              <w:jc w:val="right"/>
              <w:rPr>
                <w:rFonts w:ascii="XCCW Joined PC64Sa" w:hAnsi="XCCW Joined PC64S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791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AE1CB1" w:rsidRPr="002D6038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08:45 – 9:15</w:t>
            </w:r>
          </w:p>
        </w:tc>
        <w:tc>
          <w:tcPr>
            <w:tcW w:w="2742" w:type="dxa"/>
            <w:shd w:val="clear" w:color="auto" w:fill="CCCCCC"/>
          </w:tcPr>
          <w:p w:rsidR="001E27C4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b/>
                <w:color w:val="000000"/>
                <w:sz w:val="32"/>
                <w:szCs w:val="32"/>
              </w:rPr>
              <w:t>Spellings</w:t>
            </w:r>
          </w:p>
          <w:p w:rsid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  <w:p w:rsidR="0049529F" w:rsidRPr="001E27C4" w:rsidRDefault="0049529F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Nouns</w:t>
            </w:r>
          </w:p>
          <w:p w:rsidR="001E27C4" w:rsidRPr="0049529F" w:rsidRDefault="0049529F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49529F">
              <w:rPr>
                <w:rFonts w:ascii="NTPreCursive" w:hAnsi="NTPreCursive"/>
                <w:sz w:val="32"/>
                <w:szCs w:val="32"/>
              </w:rPr>
              <w:t>helper, reporter, lighter, singer, speaker, builder, hunter,  buzzer, gardener, reminder</w:t>
            </w:r>
          </w:p>
        </w:tc>
        <w:tc>
          <w:tcPr>
            <w:tcW w:w="2742" w:type="dxa"/>
            <w:shd w:val="clear" w:color="auto" w:fill="CCCCCC"/>
          </w:tcPr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</w:p>
          <w:p w:rsidR="0049529F" w:rsidRPr="0049529F" w:rsidRDefault="0049529F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</w:pPr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>Common Exception words</w:t>
            </w:r>
          </w:p>
          <w:p w:rsidR="001E27C4" w:rsidRPr="00BE316B" w:rsidRDefault="0049529F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  <w:r w:rsidRPr="0049529F">
              <w:rPr>
                <w:rFonts w:ascii="NTPreCursive" w:eastAsia="Times New Roman" w:hAnsi="NTPreCursive" w:cs="Times New Roman"/>
                <w:sz w:val="32"/>
                <w:szCs w:val="32"/>
              </w:rPr>
              <w:t>home, who, didn’t, ran, know, bear, can’t, long, things, new</w:t>
            </w:r>
          </w:p>
        </w:tc>
        <w:tc>
          <w:tcPr>
            <w:tcW w:w="2791" w:type="dxa"/>
            <w:shd w:val="clear" w:color="auto" w:fill="CCCCCC"/>
          </w:tcPr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Pr="0049529F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  <w:p w:rsidR="0049529F" w:rsidRPr="0049529F" w:rsidRDefault="0049529F" w:rsidP="00BE7EAE">
            <w:pPr>
              <w:spacing w:after="0" w:line="240" w:lineRule="auto"/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</w:pPr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>Comparatives –</w:t>
            </w:r>
            <w:proofErr w:type="spellStart"/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>er</w:t>
            </w:r>
            <w:proofErr w:type="spellEnd"/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 xml:space="preserve"> </w:t>
            </w:r>
          </w:p>
          <w:p w:rsidR="001E27C4" w:rsidRPr="00BE316B" w:rsidRDefault="0049529F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  <w:r w:rsidRPr="0049529F">
              <w:rPr>
                <w:rFonts w:ascii="NTPreCursive" w:eastAsia="Times New Roman" w:hAnsi="NTPreCursive" w:cs="Times New Roman"/>
                <w:sz w:val="32"/>
                <w:szCs w:val="32"/>
              </w:rPr>
              <w:t>Faster, shorter, fresher, quicker, older,  taller, smaller, narrower, shallower,</w:t>
            </w:r>
          </w:p>
        </w:tc>
        <w:tc>
          <w:tcPr>
            <w:tcW w:w="2742" w:type="dxa"/>
            <w:shd w:val="clear" w:color="auto" w:fill="CCCCCC"/>
          </w:tcPr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Default="00BE316B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</w:pPr>
          </w:p>
          <w:p w:rsidR="0049529F" w:rsidRPr="0049529F" w:rsidRDefault="0049529F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</w:pPr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>Common Exception words</w:t>
            </w:r>
          </w:p>
          <w:p w:rsidR="008D1660" w:rsidRPr="00BE316B" w:rsidRDefault="0049529F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  <w:r w:rsidRPr="0049529F">
              <w:rPr>
                <w:rFonts w:ascii="NTPreCursive" w:eastAsia="Times New Roman" w:hAnsi="NTPreCursive" w:cs="Times New Roman"/>
                <w:sz w:val="32"/>
                <w:szCs w:val="32"/>
              </w:rPr>
              <w:t>After, wanted, eat, everyone, our, two, has, yes, play, take</w:t>
            </w:r>
          </w:p>
        </w:tc>
        <w:tc>
          <w:tcPr>
            <w:tcW w:w="2742" w:type="dxa"/>
            <w:shd w:val="clear" w:color="auto" w:fill="CCCCCC"/>
          </w:tcPr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</w:p>
          <w:p w:rsidR="0049529F" w:rsidRPr="0049529F" w:rsidRDefault="0049529F" w:rsidP="00BE7EAE">
            <w:pPr>
              <w:spacing w:after="0" w:line="240" w:lineRule="auto"/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</w:pPr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>Superlatives –</w:t>
            </w:r>
            <w:proofErr w:type="spellStart"/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>est</w:t>
            </w:r>
            <w:proofErr w:type="spellEnd"/>
            <w:r w:rsidRPr="0049529F">
              <w:rPr>
                <w:rFonts w:ascii="NTPreCursive" w:eastAsia="Times New Roman" w:hAnsi="NTPreCursive" w:cs="Times New Roman"/>
                <w:b/>
                <w:sz w:val="32"/>
                <w:szCs w:val="32"/>
              </w:rPr>
              <w:t xml:space="preserve"> </w:t>
            </w:r>
          </w:p>
          <w:p w:rsidR="008D1660" w:rsidRPr="00BE316B" w:rsidRDefault="0049529F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  <w:r w:rsidRPr="0049529F">
              <w:rPr>
                <w:rFonts w:ascii="NTPreCursive" w:eastAsia="Times New Roman" w:hAnsi="NTPreCursive" w:cs="Times New Roman"/>
                <w:sz w:val="32"/>
                <w:szCs w:val="32"/>
              </w:rPr>
              <w:t>Fastest, shortest, freshest, quickest, tallest, smallest, oldest, lightest, quietest, narrowest</w:t>
            </w:r>
            <w:r w:rsidRPr="0049529F">
              <w:rPr>
                <w:rFonts w:ascii="NTPreCursive" w:eastAsia="Times New Roman" w:hAnsi="NTPreCursive" w:cs="Times New Roman"/>
                <w:sz w:val="18"/>
                <w:szCs w:val="24"/>
              </w:rPr>
              <w:t xml:space="preserve">  </w:t>
            </w:r>
          </w:p>
        </w:tc>
      </w:tr>
      <w:tr w:rsidR="00AE1CB1" w:rsidRPr="002D6038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09:30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91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</w:tr>
      <w:tr w:rsidR="00AE1CB1" w:rsidRPr="002D6038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10:15</w:t>
            </w:r>
          </w:p>
        </w:tc>
        <w:tc>
          <w:tcPr>
            <w:tcW w:w="2742" w:type="dxa"/>
            <w:shd w:val="clear" w:color="auto" w:fill="auto"/>
          </w:tcPr>
          <w:p w:rsid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b/>
                <w:color w:val="000000"/>
                <w:sz w:val="32"/>
                <w:szCs w:val="32"/>
              </w:rPr>
              <w:t>Grammar</w:t>
            </w:r>
          </w:p>
          <w:p w:rsidR="00497121" w:rsidRPr="00BE316B" w:rsidRDefault="00497121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color w:val="000000"/>
                <w:sz w:val="32"/>
                <w:szCs w:val="32"/>
              </w:rPr>
              <w:t xml:space="preserve">Use the </w:t>
            </w:r>
            <w:r w:rsidR="00AE1CB1">
              <w:rPr>
                <w:rFonts w:ascii="NTPreCursive" w:hAnsi="NTPreCursive"/>
                <w:color w:val="000000"/>
                <w:sz w:val="32"/>
                <w:szCs w:val="32"/>
              </w:rPr>
              <w:t>suffixes</w:t>
            </w:r>
            <w:r w:rsidRPr="00BE316B">
              <w:rPr>
                <w:rFonts w:ascii="NTPreCursive" w:hAnsi="NTPreCursive"/>
                <w:color w:val="000000"/>
                <w:sz w:val="32"/>
                <w:szCs w:val="32"/>
              </w:rPr>
              <w:t xml:space="preserve"> to write sentences</w:t>
            </w:r>
          </w:p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BE316B" w:rsidRPr="002D6038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BE316B" w:rsidRDefault="00BE316B" w:rsidP="00BE7EAE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AE1CB1">
              <w:rPr>
                <w:rFonts w:ascii="NTPreCursive" w:hAnsi="NTPreCursive"/>
                <w:b/>
                <w:color w:val="000000"/>
                <w:sz w:val="32"/>
                <w:szCs w:val="32"/>
              </w:rPr>
              <w:t>Application of skills</w:t>
            </w:r>
          </w:p>
          <w:p w:rsidR="00497121" w:rsidRPr="00AE1CB1" w:rsidRDefault="00497121" w:rsidP="00BE7EAE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  <w:p w:rsidR="002D6038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BE316B">
              <w:rPr>
                <w:rFonts w:ascii="NTPreCursive" w:hAnsi="NTPreCursive"/>
                <w:sz w:val="28"/>
                <w:szCs w:val="28"/>
              </w:rPr>
              <w:t xml:space="preserve">Make up sentences </w:t>
            </w:r>
            <w:r w:rsidRPr="00AE1CB1">
              <w:rPr>
                <w:rFonts w:ascii="NTPreCursive" w:hAnsi="NTPreCursive"/>
                <w:sz w:val="28"/>
                <w:szCs w:val="28"/>
              </w:rPr>
              <w:t xml:space="preserve">using </w:t>
            </w:r>
            <w:r w:rsidR="00AE1CB1" w:rsidRPr="00AE1CB1">
              <w:rPr>
                <w:rFonts w:ascii="NTPreCursive" w:hAnsi="NTPreCursive"/>
                <w:sz w:val="28"/>
                <w:szCs w:val="28"/>
              </w:rPr>
              <w:t>the spellings</w:t>
            </w:r>
          </w:p>
          <w:p w:rsidR="002D6038" w:rsidRPr="002D6038" w:rsidRDefault="002D6038" w:rsidP="00BE7EAE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auto"/>
          </w:tcPr>
          <w:p w:rsidR="00BE316B" w:rsidRPr="00CB5D80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CB5D80">
              <w:rPr>
                <w:rFonts w:ascii="NTPreCursive" w:hAnsi="NTPreCursive"/>
                <w:b/>
                <w:color w:val="000000"/>
                <w:sz w:val="32"/>
                <w:szCs w:val="32"/>
              </w:rPr>
              <w:t>Reading comprehension</w:t>
            </w:r>
          </w:p>
          <w:p w:rsidR="00BE316B" w:rsidRPr="001E27C4" w:rsidRDefault="00BE316B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1E27C4">
              <w:rPr>
                <w:rFonts w:ascii="NTPreCursive" w:eastAsia="Times New Roman" w:hAnsi="NTPreCursive" w:cs="Times New Roman"/>
                <w:sz w:val="28"/>
                <w:szCs w:val="28"/>
              </w:rPr>
              <w:t>Questions making – interview Neil Armstrong.</w:t>
            </w:r>
          </w:p>
          <w:p w:rsidR="00BE316B" w:rsidRPr="001E27C4" w:rsidRDefault="00BE316B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i/>
                <w:sz w:val="28"/>
                <w:szCs w:val="28"/>
              </w:rPr>
            </w:pPr>
            <w:r w:rsidRPr="001E27C4">
              <w:rPr>
                <w:rFonts w:ascii="NTPreCursive" w:eastAsia="Times New Roman" w:hAnsi="NTPreCursive" w:cs="Times New Roman"/>
                <w:i/>
                <w:sz w:val="28"/>
                <w:szCs w:val="28"/>
              </w:rPr>
              <w:t>Role-play and other drama techniques to help pupils to identify with and explore characters.</w:t>
            </w:r>
          </w:p>
          <w:p w:rsidR="00BE316B" w:rsidRPr="002D6038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1E27C4">
              <w:rPr>
                <w:rFonts w:ascii="NTPreCursive" w:eastAsia="Times New Roman" w:hAnsi="NTPreCursive" w:cs="Times New Roman"/>
                <w:i/>
                <w:sz w:val="28"/>
                <w:szCs w:val="28"/>
              </w:rPr>
              <w:t>Answering and asking questions.</w:t>
            </w:r>
          </w:p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BE316B">
              <w:rPr>
                <w:rFonts w:ascii="NTPreCursive" w:eastAsia="Times New Roman" w:hAnsi="NTPreCursive" w:cs="Times New Roman"/>
                <w:sz w:val="28"/>
                <w:szCs w:val="28"/>
              </w:rPr>
              <w:t>Who was Neil Armstrong? Biography</w:t>
            </w:r>
          </w:p>
          <w:p w:rsidR="002D6038" w:rsidRPr="002D6038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BE316B">
              <w:rPr>
                <w:rFonts w:ascii="NTPreCursive" w:eastAsia="Times New Roman" w:hAnsi="NTPreCursive" w:cs="Times New Roman"/>
                <w:sz w:val="28"/>
                <w:szCs w:val="28"/>
              </w:rPr>
              <w:t>What questions would you ask N</w:t>
            </w:r>
            <w:r>
              <w:rPr>
                <w:rFonts w:ascii="NTPreCursive" w:eastAsia="Times New Roman" w:hAnsi="NTPreCursive" w:cs="Times New Roman"/>
                <w:sz w:val="28"/>
                <w:szCs w:val="28"/>
              </w:rPr>
              <w:t xml:space="preserve">eil </w:t>
            </w:r>
            <w:r w:rsidRPr="00BE316B">
              <w:rPr>
                <w:rFonts w:ascii="NTPreCursive" w:eastAsia="Times New Roman" w:hAnsi="NTPreCursive" w:cs="Times New Roman"/>
                <w:sz w:val="28"/>
                <w:szCs w:val="28"/>
              </w:rPr>
              <w:t>A</w:t>
            </w:r>
            <w:r>
              <w:rPr>
                <w:rFonts w:ascii="NTPreCursive" w:eastAsia="Times New Roman" w:hAnsi="NTPreCursive" w:cs="Times New Roman"/>
                <w:sz w:val="28"/>
                <w:szCs w:val="28"/>
              </w:rPr>
              <w:t>rmstrong</w:t>
            </w:r>
            <w:r w:rsidRPr="00BE316B">
              <w:rPr>
                <w:rFonts w:ascii="NTPreCursive" w:eastAsia="Times New Roman" w:hAnsi="NTPreCursive" w:cs="Times New Roman"/>
                <w:sz w:val="28"/>
                <w:szCs w:val="28"/>
              </w:rPr>
              <w:t>?</w:t>
            </w:r>
          </w:p>
        </w:tc>
        <w:tc>
          <w:tcPr>
            <w:tcW w:w="2742" w:type="dxa"/>
            <w:shd w:val="clear" w:color="auto" w:fill="auto"/>
          </w:tcPr>
          <w:p w:rsidR="00BE316B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b/>
                <w:color w:val="000000"/>
                <w:sz w:val="32"/>
                <w:szCs w:val="32"/>
              </w:rPr>
              <w:t>Long Write</w:t>
            </w:r>
          </w:p>
          <w:p w:rsidR="00BE316B" w:rsidRPr="008D1660" w:rsidRDefault="00BE316B" w:rsidP="00BE7EAE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8D1660">
              <w:rPr>
                <w:rFonts w:ascii="NTPreCursive" w:eastAsia="Times New Roman" w:hAnsi="NTPreCursive" w:cs="Times New Roman"/>
                <w:sz w:val="28"/>
                <w:szCs w:val="28"/>
              </w:rPr>
              <w:t>Explore the f</w:t>
            </w:r>
            <w:r>
              <w:rPr>
                <w:rFonts w:ascii="NTPreCursive" w:eastAsia="Times New Roman" w:hAnsi="NTPreCursive" w:cs="Times New Roman"/>
                <w:sz w:val="28"/>
                <w:szCs w:val="28"/>
              </w:rPr>
              <w:t>eatures of a newspaper article</w:t>
            </w:r>
          </w:p>
          <w:p w:rsidR="002D6038" w:rsidRPr="002D6038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Research and Planning</w:t>
            </w:r>
          </w:p>
          <w:p w:rsid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Search using different websites</w:t>
            </w:r>
          </w:p>
          <w:p w:rsidR="002D6038" w:rsidRP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BE316B">
              <w:rPr>
                <w:rFonts w:ascii="NTPreCursive" w:hAnsi="NTPreCursive"/>
                <w:sz w:val="32"/>
                <w:szCs w:val="32"/>
              </w:rPr>
              <w:t>Bullet point</w:t>
            </w:r>
            <w:r>
              <w:rPr>
                <w:rFonts w:ascii="NTPreCursive" w:hAnsi="NTPreCursive"/>
                <w:sz w:val="32"/>
                <w:szCs w:val="32"/>
              </w:rPr>
              <w:t xml:space="preserve"> the findings</w:t>
            </w:r>
          </w:p>
          <w:p w:rsidR="00BE316B" w:rsidRPr="002D6038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Find </w:t>
            </w:r>
            <w:r w:rsidRPr="00BE316B">
              <w:rPr>
                <w:rFonts w:ascii="NTPreCursive" w:hAnsi="NTPreCursive"/>
                <w:sz w:val="32"/>
                <w:szCs w:val="32"/>
              </w:rPr>
              <w:t>pictures</w:t>
            </w:r>
          </w:p>
        </w:tc>
        <w:tc>
          <w:tcPr>
            <w:tcW w:w="2742" w:type="dxa"/>
            <w:shd w:val="clear" w:color="auto" w:fill="auto"/>
          </w:tcPr>
          <w:p w:rsidR="00BE316B" w:rsidRPr="00CB5D80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CB5D80">
              <w:rPr>
                <w:rFonts w:ascii="NTPreCursive" w:hAnsi="NTPreCursive"/>
                <w:b/>
                <w:color w:val="000000"/>
                <w:sz w:val="32"/>
                <w:szCs w:val="32"/>
              </w:rPr>
              <w:t>Long Write</w:t>
            </w:r>
          </w:p>
          <w:p w:rsid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8D1660">
              <w:rPr>
                <w:rFonts w:ascii="NTPreCursive" w:hAnsi="NTPreCursive"/>
                <w:sz w:val="28"/>
                <w:szCs w:val="28"/>
              </w:rPr>
              <w:t>Create a newspaper article about Moon landing.</w:t>
            </w:r>
          </w:p>
          <w:p w:rsidR="00BE316B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BE316B" w:rsidRPr="002D6038" w:rsidRDefault="00BE316B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Ho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w can you improve your written work? Think about </w:t>
            </w:r>
            <w:r>
              <w:rPr>
                <w:rFonts w:ascii="NTPreCursive" w:hAnsi="NTPreCursive"/>
                <w:sz w:val="32"/>
                <w:szCs w:val="32"/>
              </w:rPr>
              <w:t>the grammar and sentence structure.</w:t>
            </w:r>
          </w:p>
        </w:tc>
      </w:tr>
      <w:tr w:rsidR="00AE1CB1" w:rsidRPr="002302A2" w:rsidTr="00BE7EAE">
        <w:tc>
          <w:tcPr>
            <w:tcW w:w="1687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AE1CB1" w:rsidRPr="002302A2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10:30 – 11:15</w:t>
            </w:r>
          </w:p>
        </w:tc>
        <w:tc>
          <w:tcPr>
            <w:tcW w:w="2742" w:type="dxa"/>
            <w:shd w:val="clear" w:color="auto" w:fill="auto"/>
          </w:tcPr>
          <w:p w:rsidR="00AE1CB1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2D6038" w:rsidRPr="002D6038" w:rsidRDefault="00AE1CB1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 x2, x5, x10, x3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AE1CB1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x5, x10, x3</w:t>
            </w:r>
          </w:p>
        </w:tc>
        <w:tc>
          <w:tcPr>
            <w:tcW w:w="2791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AE1CB1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x5, x10, x3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AE1CB1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x5, x10, x3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AE1CB1" w:rsidP="00BE7EAE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x5, x10, x3</w:t>
            </w:r>
          </w:p>
        </w:tc>
      </w:tr>
      <w:tr w:rsidR="00AE1CB1" w:rsidRPr="002302A2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11:15 – 11:45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2D6038" w:rsidRPr="002D6038" w:rsidRDefault="002D6038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2D6038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="002D6038"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AE1CB1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</w:p>
          <w:p w:rsidR="002D6038" w:rsidRPr="002D6038" w:rsidRDefault="002D6038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AE1CB1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</w:p>
          <w:p w:rsidR="002D6038" w:rsidRPr="002D6038" w:rsidRDefault="00AE1CB1" w:rsidP="00BE7EAE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91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AE1CB1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</w:p>
          <w:p w:rsidR="002D6038" w:rsidRPr="002D6038" w:rsidRDefault="00AE1CB1" w:rsidP="00BE7EAE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AE1CB1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</w:p>
          <w:p w:rsidR="002D6038" w:rsidRPr="002D6038" w:rsidRDefault="00AE1CB1" w:rsidP="00BE7EAE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BE7EAE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AE1CB1" w:rsidRDefault="00AE1CB1" w:rsidP="00BE7E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</w:p>
          <w:p w:rsidR="002D6038" w:rsidRPr="002D6038" w:rsidRDefault="00AE1CB1" w:rsidP="00BE7EAE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</w:tr>
      <w:tr w:rsidR="00AE1CB1" w:rsidRPr="002302A2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11:45 – 12:00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91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</w:tr>
      <w:tr w:rsidR="00AE1CB1" w:rsidRPr="002302A2" w:rsidTr="00BE7EAE">
        <w:tc>
          <w:tcPr>
            <w:tcW w:w="1687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AE1CB1" w:rsidRPr="002302A2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1:00 – 2:00</w:t>
            </w:r>
          </w:p>
        </w:tc>
        <w:tc>
          <w:tcPr>
            <w:tcW w:w="2742" w:type="dxa"/>
            <w:shd w:val="clear" w:color="auto" w:fill="auto"/>
          </w:tcPr>
          <w:p w:rsidR="008C2843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Science</w:t>
            </w:r>
          </w:p>
          <w:p w:rsidR="002D6038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Explore Light and Dark</w:t>
            </w:r>
            <w:r w:rsidR="002D6038"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</w:t>
            </w:r>
          </w:p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Make notes of research</w:t>
            </w:r>
          </w:p>
        </w:tc>
        <w:tc>
          <w:tcPr>
            <w:tcW w:w="2791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8C2843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Can you plan a leaflet for light and dark – pictures, headings</w:t>
            </w:r>
          </w:p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 xml:space="preserve">Science </w:t>
            </w:r>
          </w:p>
          <w:p w:rsidR="002D6038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Make a leaflet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Make a leaflet</w:t>
            </w:r>
          </w:p>
        </w:tc>
      </w:tr>
      <w:tr w:rsidR="00AE1CB1" w:rsidRPr="002302A2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lastRenderedPageBreak/>
              <w:t>2:00 – 3:00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Research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Make notes</w:t>
            </w:r>
          </w:p>
        </w:tc>
        <w:tc>
          <w:tcPr>
            <w:tcW w:w="2791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Plan a poster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Start making your poster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Complete your poster</w:t>
            </w:r>
          </w:p>
        </w:tc>
      </w:tr>
      <w:tr w:rsidR="00AE1CB1" w:rsidRPr="002302A2" w:rsidTr="00BE7EAE">
        <w:tc>
          <w:tcPr>
            <w:tcW w:w="1687" w:type="dxa"/>
            <w:shd w:val="clear" w:color="auto" w:fill="FFFFFF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3:00 -3:10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Reflection time- what have you learnt today? </w:t>
            </w:r>
          </w:p>
        </w:tc>
        <w:tc>
          <w:tcPr>
            <w:tcW w:w="2791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BE7EAE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</w:tr>
    </w:tbl>
    <w:p w:rsidR="00EF1FBB" w:rsidRDefault="002D6038">
      <w:pPr>
        <w:rPr>
          <w:rFonts w:ascii="NTPreCursive" w:hAnsi="NTPreCursive"/>
          <w:sz w:val="48"/>
          <w:szCs w:val="48"/>
        </w:rPr>
      </w:pPr>
      <w:r>
        <w:rPr>
          <w:rFonts w:ascii="NTPreCursive" w:hAnsi="NTPreCursive"/>
          <w:sz w:val="48"/>
          <w:szCs w:val="48"/>
        </w:rPr>
        <w:t>We</w:t>
      </w:r>
      <w:r w:rsidR="00497121">
        <w:rPr>
          <w:rFonts w:ascii="NTPreCursive" w:hAnsi="NTPreCursive"/>
          <w:sz w:val="48"/>
          <w:szCs w:val="48"/>
        </w:rPr>
        <w:t>b</w:t>
      </w:r>
      <w:r>
        <w:rPr>
          <w:rFonts w:ascii="NTPreCursive" w:hAnsi="NTPreCursive"/>
          <w:sz w:val="48"/>
          <w:szCs w:val="48"/>
        </w:rPr>
        <w:t>sites</w:t>
      </w:r>
    </w:p>
    <w:p w:rsidR="002D6038" w:rsidRPr="00497121" w:rsidRDefault="00BE7EAE" w:rsidP="002D6038">
      <w:pPr>
        <w:pStyle w:val="ListParagraph"/>
        <w:numPr>
          <w:ilvl w:val="0"/>
          <w:numId w:val="3"/>
        </w:numPr>
        <w:rPr>
          <w:rStyle w:val="Hyperlink"/>
          <w:rFonts w:ascii="NTPreCursive" w:hAnsi="NTPreCursive" w:cstheme="minorHAnsi"/>
          <w:color w:val="auto"/>
          <w:sz w:val="40"/>
          <w:szCs w:val="40"/>
          <w:u w:val="none"/>
        </w:rPr>
      </w:pPr>
      <w:hyperlink r:id="rId7" w:history="1">
        <w:r w:rsidR="002D6038" w:rsidRPr="00497121">
          <w:rPr>
            <w:rStyle w:val="Hyperlink"/>
            <w:rFonts w:ascii="NTPreCursive" w:hAnsi="NTPreCursive" w:cstheme="minorHAnsi"/>
            <w:sz w:val="40"/>
            <w:szCs w:val="40"/>
          </w:rPr>
          <w:t>https://www.sats-papers.co.uk/</w:t>
        </w:r>
      </w:hyperlink>
    </w:p>
    <w:p w:rsidR="002D6038" w:rsidRPr="00497121" w:rsidRDefault="00BE7EAE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8" w:history="1">
        <w:r w:rsidR="002D6038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https://www.purplemash.com/login/</w:t>
        </w:r>
      </w:hyperlink>
    </w:p>
    <w:p w:rsidR="00E66D7A" w:rsidRPr="00497121" w:rsidRDefault="00BE7EAE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9" w:history="1">
        <w:r w:rsidR="00E66D7A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https://www.bbc.co.uk/bitesize/levels/z3g4d2p</w:t>
        </w:r>
      </w:hyperlink>
    </w:p>
    <w:p w:rsidR="002D6038" w:rsidRPr="00497121" w:rsidRDefault="00BE7EAE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10" w:history="1">
        <w:r w:rsidR="002D6038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http://www.primaryresources.co.uk/</w:t>
        </w:r>
      </w:hyperlink>
    </w:p>
    <w:p w:rsidR="00497121" w:rsidRPr="00497121" w:rsidRDefault="00BE7EAE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11" w:history="1">
        <w:r w:rsidR="00497121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https://www.topmarks.co.uk/maths-games/5-7-years/counting</w:t>
        </w:r>
      </w:hyperlink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  <w:r w:rsidRPr="00EF1FBB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677C9D0" wp14:editId="0C86011D">
            <wp:simplePos x="0" y="0"/>
            <wp:positionH relativeFrom="margin">
              <wp:posOffset>53163</wp:posOffset>
            </wp:positionH>
            <wp:positionV relativeFrom="paragraph">
              <wp:posOffset>-306982</wp:posOffset>
            </wp:positionV>
            <wp:extent cx="8929493" cy="526175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493" cy="526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121" w:rsidRP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EF1FBB" w:rsidRDefault="00EF1FBB">
      <w:pPr>
        <w:rPr>
          <w:rFonts w:ascii="NTPreCursive" w:hAnsi="NTPreCursive"/>
          <w:sz w:val="48"/>
          <w:szCs w:val="48"/>
        </w:rPr>
      </w:pPr>
    </w:p>
    <w:p w:rsidR="00EF1FBB" w:rsidRPr="00DE3094" w:rsidRDefault="00EF1FBB">
      <w:pPr>
        <w:rPr>
          <w:rFonts w:ascii="NTPreCursive" w:hAnsi="NTPreCursive"/>
          <w:sz w:val="48"/>
          <w:szCs w:val="48"/>
        </w:rPr>
      </w:pPr>
    </w:p>
    <w:sectPr w:rsidR="00EF1FBB" w:rsidRPr="00DE3094" w:rsidSect="00EF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PC64S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B99"/>
    <w:multiLevelType w:val="hybridMultilevel"/>
    <w:tmpl w:val="B532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12271"/>
    <w:multiLevelType w:val="hybridMultilevel"/>
    <w:tmpl w:val="B9F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91A"/>
    <w:multiLevelType w:val="hybridMultilevel"/>
    <w:tmpl w:val="9F5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4"/>
    <w:rsid w:val="001308B9"/>
    <w:rsid w:val="001E27C4"/>
    <w:rsid w:val="002D6038"/>
    <w:rsid w:val="0049529F"/>
    <w:rsid w:val="00497121"/>
    <w:rsid w:val="006361DF"/>
    <w:rsid w:val="00804514"/>
    <w:rsid w:val="008C2843"/>
    <w:rsid w:val="008D1660"/>
    <w:rsid w:val="00AE1CB1"/>
    <w:rsid w:val="00BE316B"/>
    <w:rsid w:val="00BE7EAE"/>
    <w:rsid w:val="00CB5D80"/>
    <w:rsid w:val="00DE3094"/>
    <w:rsid w:val="00E66D7A"/>
    <w:rsid w:val="00EB63DF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log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ts-papers.co.uk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5-7-years/coun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imaryresource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levels/z3g4d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F8F0-7067-4C54-9D8A-65E701D0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ABCC3A8F.dotm</Template>
  <TotalTime>2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twriter.316</cp:lastModifiedBy>
  <cp:revision>3</cp:revision>
  <cp:lastPrinted>2020-03-12T12:39:00Z</cp:lastPrinted>
  <dcterms:created xsi:type="dcterms:W3CDTF">2020-03-18T10:43:00Z</dcterms:created>
  <dcterms:modified xsi:type="dcterms:W3CDTF">2020-03-18T13:11:00Z</dcterms:modified>
</cp:coreProperties>
</file>